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28" w:rsidRPr="00A90D27" w:rsidRDefault="00742D28" w:rsidP="00A90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b/>
          <w:sz w:val="24"/>
          <w:szCs w:val="24"/>
          <w:lang w:eastAsia="ru-RU"/>
        </w:rPr>
        <w:t>Научный стиль</w:t>
      </w:r>
    </w:p>
    <w:p w:rsidR="00742D28" w:rsidRPr="00A90D27" w:rsidRDefault="00742D28" w:rsidP="00A90D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Подчеркните подходящие слова, чтобы получился текст научного стиля.</w:t>
      </w:r>
    </w:p>
    <w:p w:rsidR="00742D28" w:rsidRPr="00742D28" w:rsidRDefault="00742D28" w:rsidP="00742D2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742D28">
        <w:rPr>
          <w:rFonts w:ascii="Arial" w:eastAsia="Times New Roman" w:hAnsi="Arial" w:cs="Arial"/>
          <w:noProof/>
          <w:color w:val="1D1D1B"/>
          <w:sz w:val="39"/>
          <w:szCs w:val="39"/>
          <w:lang w:eastAsia="ru-RU"/>
        </w:rPr>
        <w:drawing>
          <wp:inline distT="0" distB="0" distL="0" distR="0" wp14:anchorId="4F534BF9" wp14:editId="3DD4FCBC">
            <wp:extent cx="3057525" cy="1541866"/>
            <wp:effectExtent l="0" t="0" r="0" b="1270"/>
            <wp:docPr id="3" name="Рисунок 3" descr="https://resh.edu.ru/uploads/lesson_extract/7622/20200115165239/OEBPS/objects/m_russ_5_2_4/5d3b64c0916c298818803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7622/20200115165239/OEBPS/objects/m_russ_5_2_4/5d3b64c0916c2988188034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35" cy="15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64" w:rsidRPr="005C5B7D" w:rsidRDefault="00742D28" w:rsidP="005C5B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color w:val="262626"/>
          <w:szCs w:val="24"/>
          <w:lang w:eastAsia="ru-RU"/>
        </w:rPr>
        <w:t>Роща – небольшой, чаще обособленный от (основного лесного массива; остального леса) лесной участок, состоящий обычно из лиственных (пород; деревьев) одного возраста. Например, берёзовая,</w:t>
      </w:r>
      <w:r w:rsidR="00A90D27" w:rsidRPr="005C5B7D">
        <w:rPr>
          <w:rFonts w:ascii="Times New Roman" w:eastAsia="Times New Roman" w:hAnsi="Times New Roman" w:cs="Times New Roman"/>
          <w:color w:val="262626"/>
          <w:szCs w:val="24"/>
          <w:lang w:eastAsia="ru-RU"/>
        </w:rPr>
        <w:t xml:space="preserve"> дубовая рощи. (Отрывок из БСЭ)</w:t>
      </w:r>
    </w:p>
    <w:p w:rsidR="00742D28" w:rsidRPr="00A90D27" w:rsidRDefault="00742D28" w:rsidP="005C5B7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Разговорный стиль речи</w:t>
      </w:r>
    </w:p>
    <w:p w:rsidR="00742D28" w:rsidRPr="00A90D27" w:rsidRDefault="00742D28" w:rsidP="00742D28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Выделите цветом в отрывке из повести Н. Носова «Витя Малеев в школе и дома» слова, характерные для разговорного стиля речи.</w:t>
      </w:r>
    </w:p>
    <w:p w:rsidR="00742D28" w:rsidRPr="00742D28" w:rsidRDefault="00742D28" w:rsidP="00742D2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 w:rsidRPr="00742D28">
        <w:rPr>
          <w:rFonts w:ascii="Arial" w:eastAsia="Times New Roman" w:hAnsi="Arial" w:cs="Arial"/>
          <w:noProof/>
          <w:color w:val="1D1D1B"/>
          <w:sz w:val="39"/>
          <w:szCs w:val="39"/>
          <w:lang w:eastAsia="ru-RU"/>
        </w:rPr>
        <w:drawing>
          <wp:inline distT="0" distB="0" distL="0" distR="0" wp14:anchorId="53F906ED" wp14:editId="66DBF31C">
            <wp:extent cx="1809750" cy="1809750"/>
            <wp:effectExtent l="0" t="0" r="0" b="0"/>
            <wp:docPr id="4" name="Рисунок 4" descr="https://resh.edu.ru/uploads/lesson_extract/7622/20200115165239/OEBPS/objects/t_russ_5_2_1/5d3b6616916c298818803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7622/20200115165239/OEBPS/objects/t_russ_5_2_1/5d3b6616916c2988188034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 меня есть журнал «Затейник», там написано, как двое ребят могут изобразить на сцене коня. Для этого делается из материи такая вроде лошадиная шкура. Впереди делается лошадиная голова, сзади - хвост, а внизу - четыре ноги. Я, понимаешь, залезаю в эту шкуру спереди и просовываю свою голову в лошадиную голову, а ты залезаешь в шкуру сзади, нагибаешься и держишься руками за мой пояс, так что твоя спина получается вроде лошадиная спина (Н. Носов.)</w:t>
      </w:r>
    </w:p>
    <w:p w:rsidR="00A90D27" w:rsidRDefault="00A90D27" w:rsidP="00A90D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D27" w:rsidRPr="00A90D27" w:rsidRDefault="00742D28" w:rsidP="00A90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Художественный стиль речи</w:t>
      </w:r>
    </w:p>
    <w:p w:rsidR="00742D28" w:rsidRPr="00A90D27" w:rsidRDefault="00742D28" w:rsidP="00A90D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Выберите черты художественного стиля речи.</w:t>
      </w:r>
    </w:p>
    <w:p w:rsidR="00A90D27" w:rsidRPr="00A90D27" w:rsidRDefault="00A90D27" w:rsidP="00A90D2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A90D27" w:rsidRPr="00A90D27" w:rsidSect="005C5B7D">
          <w:pgSz w:w="11906" w:h="16838"/>
          <w:pgMar w:top="397" w:right="454" w:bottom="397" w:left="510" w:header="709" w:footer="709" w:gutter="0"/>
          <w:cols w:space="708"/>
          <w:docGrid w:linePitch="360"/>
        </w:sectPr>
      </w:pP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7" type="#_x0000_t75" style="width:20.25pt;height:18pt" o:ole="">
            <v:imagedata r:id="rId6" o:title=""/>
          </v:shape>
          <w:control r:id="rId7" w:name="DefaultOcxName" w:shapeid="_x0000_i1287"/>
        </w:objec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Конкретность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41" type="#_x0000_t75" style="width:20.25pt;height:18pt" o:ole="">
            <v:imagedata r:id="rId6" o:title=""/>
          </v:shape>
          <w:control r:id="rId8" w:name="DefaultOcxName1" w:shapeid="_x0000_i1041"/>
        </w:objec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Краткость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40" type="#_x0000_t75" style="width:20.25pt;height:18pt" o:ole="">
            <v:imagedata r:id="rId6" o:title=""/>
          </v:shape>
          <w:control r:id="rId9" w:name="DefaultOcxName2" w:shapeid="_x0000_i1040"/>
        </w:objec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Сухость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39" type="#_x0000_t75" style="width:20.25pt;height:18pt" o:ole="">
            <v:imagedata r:id="rId6" o:title=""/>
          </v:shape>
          <w:control r:id="rId10" w:name="DefaultOcxName3" w:shapeid="_x0000_i1039"/>
        </w:objec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38" type="#_x0000_t75" style="width:20.25pt;height:18pt" o:ole="">
            <v:imagedata r:id="rId6" o:title=""/>
          </v:shape>
          <w:control r:id="rId11" w:name="DefaultOcxName4" w:shapeid="_x0000_i1038"/>
        </w:objec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образности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37" type="#_x0000_t75" style="width:20.25pt;height:18pt" o:ole="">
            <v:imagedata r:id="rId6" o:title=""/>
          </v:shape>
          <w:control r:id="rId12" w:name="DefaultOcxName5" w:shapeid="_x0000_i1037"/>
        </w:objec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</w:t>
      </w:r>
    </w:p>
    <w:p w:rsidR="00A90D27" w:rsidRDefault="00A90D27" w:rsidP="00742D2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sectPr w:rsidR="00A90D27" w:rsidSect="005C5B7D">
          <w:type w:val="continuous"/>
          <w:pgSz w:w="11906" w:h="16838"/>
          <w:pgMar w:top="340" w:right="720" w:bottom="340" w:left="720" w:header="709" w:footer="709" w:gutter="0"/>
          <w:cols w:num="3" w:space="708"/>
          <w:docGrid w:linePitch="360"/>
        </w:sectPr>
      </w:pPr>
    </w:p>
    <w:p w:rsidR="005C5B7D" w:rsidRDefault="005C5B7D" w:rsidP="005C5B7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sectPr w:rsidR="005C5B7D" w:rsidSect="00A90D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5B7D" w:rsidRPr="00A90D27" w:rsidRDefault="005C5B7D" w:rsidP="005C5B7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Черты стилей речи</w:t>
      </w:r>
    </w:p>
    <w:p w:rsidR="005C5B7D" w:rsidRPr="00A90D27" w:rsidRDefault="005C5B7D" w:rsidP="005C5B7D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Установите соответствие между стилями речи и словами, которые могли быть отнесены к этому стилю речи.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5C5B7D" w:rsidRPr="00A90D27" w:rsidTr="005C5B7D">
        <w:trPr>
          <w:trHeight w:val="105"/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B7D" w:rsidRPr="00A90D27" w:rsidRDefault="005C5B7D" w:rsidP="005C5B7D">
            <w:pPr>
              <w:spacing w:before="75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</w:pPr>
            <w:r w:rsidRPr="00A90D27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C5B7D" w:rsidRPr="00A90D27" w:rsidRDefault="005C5B7D" w:rsidP="005C5B7D">
            <w:pPr>
              <w:spacing w:before="75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</w:pPr>
            <w:r w:rsidRPr="00A90D27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>Черты стилей речи</w:t>
            </w:r>
          </w:p>
        </w:tc>
      </w:tr>
      <w:tr w:rsidR="005C5B7D" w:rsidRPr="00A90D27" w:rsidTr="005C5B7D">
        <w:trPr>
          <w:trHeight w:val="642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B7D" w:rsidRPr="00A90D27" w:rsidRDefault="005C5B7D" w:rsidP="005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D7C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B7D" w:rsidRPr="00A90D27" w:rsidRDefault="005C5B7D" w:rsidP="005C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B7D" w:rsidRDefault="005C5B7D" w:rsidP="005C5B7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ectPr w:rsidR="005C5B7D" w:rsidSect="005C5B7D">
          <w:type w:val="continuous"/>
          <w:pgSz w:w="11906" w:h="16838"/>
          <w:pgMar w:top="340" w:right="720" w:bottom="340" w:left="720" w:header="709" w:footer="709" w:gutter="0"/>
          <w:cols w:space="708"/>
          <w:docGrid w:linePitch="360"/>
        </w:sectPr>
      </w:pPr>
    </w:p>
    <w:p w:rsidR="005C5B7D" w:rsidRDefault="005C5B7D" w:rsidP="005C5B7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ectPr w:rsidR="005C5B7D" w:rsidSect="005C5B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Логичность, научный, непринуждённость, разговорный, художественный, образность</w:t>
      </w:r>
    </w:p>
    <w:p w:rsidR="005C5B7D" w:rsidRDefault="005C5B7D" w:rsidP="005C5B7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sectPr w:rsidR="005C5B7D" w:rsidSect="00A90D2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42D28" w:rsidRPr="00A90D27" w:rsidRDefault="00742D28" w:rsidP="005C5B7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90D27">
        <w:rPr>
          <w:rFonts w:ascii="Times New Roman" w:hAnsi="Times New Roman" w:cs="Times New Roman"/>
          <w:b/>
          <w:sz w:val="24"/>
          <w:lang w:eastAsia="ru-RU"/>
        </w:rPr>
        <w:lastRenderedPageBreak/>
        <w:t>Определение стиля речи</w:t>
      </w:r>
    </w:p>
    <w:p w:rsidR="00742D28" w:rsidRPr="00A90D27" w:rsidRDefault="00742D28" w:rsidP="00A90D2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A90D27">
        <w:rPr>
          <w:rFonts w:ascii="Times New Roman" w:hAnsi="Times New Roman" w:cs="Times New Roman"/>
          <w:sz w:val="24"/>
          <w:lang w:eastAsia="ru-RU"/>
        </w:rPr>
        <w:t>Какие предложения относятся к разговорному стилю речи?</w:t>
      </w:r>
    </w:p>
    <w:p w:rsidR="00742D28" w:rsidRPr="00742D28" w:rsidRDefault="00742D28" w:rsidP="00742D28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42D28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018B9895" wp14:editId="1AFB35CD">
            <wp:extent cx="1809750" cy="1357313"/>
            <wp:effectExtent l="0" t="0" r="0" b="0"/>
            <wp:docPr id="11" name="Рисунок 11" descr="https://resh.edu.ru/uploads/lesson_extract/7622/20200115165239/OEBPS/objects/t_russ_5_2_5/5d3bcd44916c29881880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7622/20200115165239/OEBPS/objects/t_russ_5_2_5/5d3bcd44916c2988188035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37" cy="13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30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Cs w:val="27"/>
          <w:bdr w:val="single" w:sz="6" w:space="4" w:color="32D7C0" w:frame="1"/>
          <w:lang w:eastAsia="ru-RU"/>
        </w:rPr>
        <w:t>Белка обыкновенная (</w:t>
      </w:r>
      <w:proofErr w:type="spellStart"/>
      <w:r w:rsidRPr="00A90D27">
        <w:rPr>
          <w:rFonts w:ascii="Times New Roman" w:eastAsia="Times New Roman" w:hAnsi="Times New Roman" w:cs="Times New Roman"/>
          <w:color w:val="1D1D1B"/>
          <w:szCs w:val="27"/>
          <w:bdr w:val="single" w:sz="6" w:space="4" w:color="32D7C0" w:frame="1"/>
          <w:lang w:eastAsia="ru-RU"/>
        </w:rPr>
        <w:t>Sciurus</w:t>
      </w:r>
      <w:proofErr w:type="spellEnd"/>
      <w:r w:rsidRPr="00A90D27">
        <w:rPr>
          <w:rFonts w:ascii="Times New Roman" w:eastAsia="Times New Roman" w:hAnsi="Times New Roman" w:cs="Times New Roman"/>
          <w:color w:val="1D1D1B"/>
          <w:szCs w:val="27"/>
          <w:bdr w:val="single" w:sz="6" w:space="4" w:color="32D7C0" w:frame="1"/>
          <w:lang w:eastAsia="ru-RU"/>
        </w:rPr>
        <w:t xml:space="preserve"> </w:t>
      </w:r>
      <w:proofErr w:type="spellStart"/>
      <w:r w:rsidRPr="00A90D27">
        <w:rPr>
          <w:rFonts w:ascii="Times New Roman" w:eastAsia="Times New Roman" w:hAnsi="Times New Roman" w:cs="Times New Roman"/>
          <w:color w:val="1D1D1B"/>
          <w:szCs w:val="27"/>
          <w:bdr w:val="single" w:sz="6" w:space="4" w:color="32D7C0" w:frame="1"/>
          <w:lang w:eastAsia="ru-RU"/>
        </w:rPr>
        <w:t>vulgaris</w:t>
      </w:r>
      <w:proofErr w:type="spellEnd"/>
      <w:r w:rsidRPr="00A90D27">
        <w:rPr>
          <w:rFonts w:ascii="Times New Roman" w:eastAsia="Times New Roman" w:hAnsi="Times New Roman" w:cs="Times New Roman"/>
          <w:color w:val="1D1D1B"/>
          <w:szCs w:val="27"/>
          <w:bdr w:val="single" w:sz="6" w:space="4" w:color="32D7C0" w:frame="1"/>
          <w:lang w:eastAsia="ru-RU"/>
        </w:rPr>
        <w:t>), млекопитающее семейства беличьих отряда грызунов. Ценный пушной зверь. Длина тела 20 – 30 см, хвоста до 30 см. Волосяной покров густой, хвост пушистый. («Сельскохозяйственный энциклопедический словарь» под ред. Месяца В. К.)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30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30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30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Cs w:val="27"/>
          <w:bdr w:val="single" w:sz="6" w:space="4" w:color="32D7C0" w:frame="1"/>
          <w:lang w:eastAsia="ru-RU"/>
        </w:rPr>
        <w:t>«Белка!» – воскликнул Юрка. Мы замерли. Белка тоже остановилась.</w:t>
      </w:r>
    </w:p>
    <w:p w:rsidR="00742D28" w:rsidRPr="00A90D27" w:rsidRDefault="00742D28" w:rsidP="00A90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b/>
          <w:sz w:val="24"/>
          <w:szCs w:val="24"/>
          <w:lang w:eastAsia="ru-RU"/>
        </w:rPr>
        <w:t>Черты публицистического стиля речи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Вставьте пропущенные слова в предложенный текст.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Публицистический стиль обладает</w:t>
      </w:r>
      <w:r w:rsidR="00A90D2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A90D2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 и</w:t>
      </w:r>
      <w:proofErr w:type="gramEnd"/>
      <w:r w:rsidRPr="00A90D27">
        <w:rPr>
          <w:rFonts w:ascii="Times New Roman" w:hAnsi="Times New Roman" w:cs="Times New Roman"/>
          <w:sz w:val="24"/>
          <w:szCs w:val="24"/>
          <w:lang w:eastAsia="ru-RU"/>
        </w:rPr>
        <w:t xml:space="preserve"> образностью речи. В нём есть </w:t>
      </w:r>
      <w:r w:rsidR="00A90D27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действительности. Чтобы придать речи достоверность, используют</w:t>
      </w:r>
      <w:r w:rsidR="00A90D27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 w:rsidR="00A90D2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 факты</w:t>
      </w:r>
      <w:proofErr w:type="gramEnd"/>
      <w:r w:rsidRPr="00A90D27">
        <w:rPr>
          <w:rFonts w:ascii="Times New Roman" w:hAnsi="Times New Roman" w:cs="Times New Roman"/>
          <w:sz w:val="24"/>
          <w:szCs w:val="24"/>
          <w:lang w:eastAsia="ru-RU"/>
        </w:rPr>
        <w:t>. Публицистический стиль призывает читателей (слушателей) к</w:t>
      </w:r>
      <w:r w:rsidR="00A90D2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="00A90D2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A90D27" w:rsidRDefault="00A90D27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A90D27" w:rsidSect="005C5B7D">
          <w:type w:val="continuous"/>
          <w:pgSz w:w="11906" w:h="16838"/>
          <w:pgMar w:top="340" w:right="720" w:bottom="397" w:left="720" w:header="709" w:footer="709" w:gutter="0"/>
          <w:cols w:space="708"/>
          <w:docGrid w:linePitch="360"/>
        </w:sectPr>
      </w:pP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эмоциональностью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сухостью изложения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действию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научностью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размышлению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сомнительные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неопровержимые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0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D28" w:rsidRPr="00A90D27" w:rsidRDefault="00742D28" w:rsidP="00A9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0D27">
        <w:rPr>
          <w:rFonts w:ascii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A90D27">
        <w:rPr>
          <w:rFonts w:ascii="Times New Roman" w:hAnsi="Times New Roman" w:cs="Times New Roman"/>
          <w:sz w:val="24"/>
          <w:szCs w:val="24"/>
          <w:lang w:eastAsia="ru-RU"/>
        </w:rPr>
        <w:t xml:space="preserve"> суждение о</w:t>
      </w:r>
    </w:p>
    <w:p w:rsidR="00A90D27" w:rsidRDefault="00A90D27" w:rsidP="00A90D2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sectPr w:rsidR="00A90D27" w:rsidSect="00A90D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2D28" w:rsidRPr="00A90D27" w:rsidRDefault="00742D28" w:rsidP="00742D2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Разговорный и научный стили речи</w:t>
      </w:r>
    </w:p>
    <w:p w:rsidR="00742D28" w:rsidRPr="00A90D27" w:rsidRDefault="00742D28" w:rsidP="00742D28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Определите, какие слова или словосочетания относятся к разговорному стилю речи, а какие – к научному.</w:t>
      </w:r>
    </w:p>
    <w:tbl>
      <w:tblPr>
        <w:tblW w:w="47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4"/>
      </w:tblGrid>
      <w:tr w:rsidR="00742D28" w:rsidRPr="00742D28" w:rsidTr="00A90D27">
        <w:trPr>
          <w:trHeight w:val="108"/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42D28" w:rsidRPr="00742D28" w:rsidRDefault="00742D28" w:rsidP="00742D28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</w:pPr>
            <w:r w:rsidRPr="00742D28"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  <w:t>Разговорный стиль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42D28" w:rsidRPr="00742D28" w:rsidRDefault="00742D28" w:rsidP="00742D28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</w:pPr>
            <w:r w:rsidRPr="00742D28">
              <w:rPr>
                <w:rFonts w:ascii="Arial" w:eastAsia="Times New Roman" w:hAnsi="Arial" w:cs="Arial"/>
                <w:b/>
                <w:bCs/>
                <w:color w:val="32D7C0"/>
                <w:sz w:val="33"/>
                <w:szCs w:val="33"/>
                <w:lang w:eastAsia="ru-RU"/>
              </w:rPr>
              <w:t>Научный стиль</w:t>
            </w:r>
          </w:p>
        </w:tc>
      </w:tr>
      <w:tr w:rsidR="00742D28" w:rsidRPr="00742D28" w:rsidTr="00A90D27">
        <w:trPr>
          <w:trHeight w:val="540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D28" w:rsidRPr="00742D28" w:rsidRDefault="00742D28" w:rsidP="00742D28">
            <w:pPr>
              <w:spacing w:after="0" w:line="240" w:lineRule="auto"/>
              <w:rPr>
                <w:rFonts w:ascii="Arial" w:eastAsia="Times New Roman" w:hAnsi="Arial" w:cs="Arial"/>
                <w:color w:val="32D7C0"/>
                <w:sz w:val="33"/>
                <w:szCs w:val="33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D28" w:rsidRPr="00742D28" w:rsidRDefault="00742D28" w:rsidP="007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5B7D" w:rsidRDefault="005C5B7D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ectPr w:rsidR="005C5B7D" w:rsidSect="00A90D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осознать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чудесный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иллюстрация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тихонечко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позабыл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синтаксис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предельная насыщенность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чушь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шмыгает</w:t>
      </w:r>
    </w:p>
    <w:p w:rsidR="00742D28" w:rsidRPr="00A90D27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742D28" w:rsidRPr="00A90D27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преобладали черты</w:t>
      </w:r>
    </w:p>
    <w:p w:rsidR="005C5B7D" w:rsidRDefault="005C5B7D" w:rsidP="00742D2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sectPr w:rsidR="005C5B7D" w:rsidSect="005C5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5B7D" w:rsidRDefault="005C5B7D" w:rsidP="00742D2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742D28" w:rsidRPr="00A90D27" w:rsidRDefault="00742D28" w:rsidP="005C5B7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Догадайтесь!</w:t>
      </w:r>
    </w:p>
    <w:p w:rsidR="00742D28" w:rsidRPr="00A90D27" w:rsidRDefault="00742D28" w:rsidP="00742D28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90D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Разгадайте кроссворд.</w:t>
      </w:r>
    </w:p>
    <w:p w:rsidR="00742D28" w:rsidRPr="00742D28" w:rsidRDefault="00742D28" w:rsidP="00742D28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10025" cy="317715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59" cy="31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28" w:rsidRPr="005C5B7D" w:rsidRDefault="00742D28" w:rsidP="00742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 горизонтали:</w:t>
      </w:r>
    </w:p>
    <w:p w:rsidR="00742D28" w:rsidRPr="005C5B7D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</w:p>
    <w:p w:rsidR="00742D28" w:rsidRPr="005C5B7D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Стиль речи, позволяющий описать предмет образно.</w:t>
      </w:r>
    </w:p>
    <w:p w:rsidR="00742D28" w:rsidRPr="005C5B7D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</w:p>
    <w:p w:rsidR="00742D28" w:rsidRPr="005C5B7D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Какой стиль речи используется в правилах и определениях по русскому языку?</w:t>
      </w:r>
    </w:p>
    <w:p w:rsidR="00742D28" w:rsidRPr="005C5B7D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</w:p>
    <w:p w:rsidR="00742D28" w:rsidRPr="005C5B7D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Тип речи, показывающий одновременные признаки предмета или явления.</w:t>
      </w:r>
    </w:p>
    <w:p w:rsidR="00742D28" w:rsidRPr="005C5B7D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</w:p>
    <w:p w:rsidR="00742D28" w:rsidRPr="005C5B7D" w:rsidRDefault="00742D28" w:rsidP="00742D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Тип речи, чаще всего основа рассказа.</w:t>
      </w:r>
    </w:p>
    <w:p w:rsidR="00742D28" w:rsidRPr="005C5B7D" w:rsidRDefault="00742D28" w:rsidP="00742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 вертикали:</w:t>
      </w:r>
    </w:p>
    <w:p w:rsidR="00742D28" w:rsidRPr="005C5B7D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</w:p>
    <w:p w:rsidR="00742D28" w:rsidRPr="005C5B7D" w:rsidRDefault="00742D28" w:rsidP="00742D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Стиль речи, использующийся в разговоре.</w:t>
      </w:r>
    </w:p>
    <w:p w:rsidR="00742D28" w:rsidRPr="005C5B7D" w:rsidRDefault="00742D28" w:rsidP="0074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</w:p>
    <w:p w:rsidR="00742D28" w:rsidRPr="005C5B7D" w:rsidRDefault="00742D28" w:rsidP="00742D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Тип речи, в котором говорится о причинах свойств или явлений.</w:t>
      </w:r>
    </w:p>
    <w:p w:rsidR="00742D28" w:rsidRDefault="005C5B7D">
      <w:r>
        <w:t>Для7</w:t>
      </w:r>
    </w:p>
    <w:p w:rsidR="005C5B7D" w:rsidRPr="005C5B7D" w:rsidRDefault="005C5B7D" w:rsidP="005C5B7D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Вставьте пропущенные буквы.</w:t>
      </w:r>
    </w:p>
    <w:p w:rsidR="005C5B7D" w:rsidRPr="005C5B7D" w:rsidRDefault="005C5B7D" w:rsidP="005C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lang w:eastAsia="ru-RU"/>
        </w:rPr>
      </w:pP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Вел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11" type="#_x0000_t75" style="width:42pt;height:18pt" o:ole="">
            <v:imagedata r:id="rId15" o:title=""/>
          </v:shape>
          <w:control r:id="rId16" w:name="DefaultOcxName6" w:shapeid="_x0000_i1311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</w:t>
      </w:r>
      <w:proofErr w:type="spellStart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чайш</w:t>
      </w:r>
      <w:proofErr w:type="spellEnd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10" type="#_x0000_t75" style="width:42pt;height:18pt" o:ole="">
            <v:imagedata r:id="rId15" o:title=""/>
          </v:shape>
          <w:control r:id="rId17" w:name="DefaultOcxName11" w:shapeid="_x0000_i1310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е богатство народа – его язык! Тысяч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09" type="#_x0000_t75" style="width:42pt;height:18pt" o:ole="">
            <v:imagedata r:id="rId15" o:title=""/>
          </v:shape>
          <w:control r:id="rId18" w:name="DefaultOcxName21" w:shapeid="_x0000_i1309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</w:t>
      </w:r>
      <w:proofErr w:type="spellStart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летиями</w:t>
      </w:r>
      <w:proofErr w:type="spellEnd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 xml:space="preserve"> накапливают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08" type="#_x0000_t75" style="width:42pt;height:18pt" o:ole="">
            <v:imagedata r:id="rId15" o:title=""/>
          </v:shape>
          <w:control r:id="rId19" w:name="DefaultOcxName31" w:shapeid="_x0000_i1308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</w:t>
      </w:r>
      <w:proofErr w:type="spellStart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ся</w:t>
      </w:r>
      <w:proofErr w:type="spellEnd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 xml:space="preserve"> в слове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br/>
        <w:t>н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07" type="#_x0000_t75" style="width:42pt;height:18pt" o:ole="">
            <v:imagedata r:id="rId15" o:title=""/>
          </v:shape>
          <w:control r:id="rId20" w:name="DefaultOcxName41" w:shapeid="_x0000_i1307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 xml:space="preserve"> сметные сокровища человеческой </w:t>
      </w:r>
      <w:proofErr w:type="spellStart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мысл</w:t>
      </w:r>
      <w:proofErr w:type="spellEnd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06" type="#_x0000_t75" style="width:42pt;height:18pt" o:ole="">
            <v:imagedata r:id="rId15" o:title=""/>
          </v:shape>
          <w:control r:id="rId21" w:name="DefaultOcxName51" w:shapeid="_x0000_i1306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и опыта. (М. А. Шолохов)</w:t>
      </w:r>
    </w:p>
    <w:p w:rsidR="005C5B7D" w:rsidRDefault="005C5B7D" w:rsidP="005C5B7D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lang w:eastAsia="ru-RU"/>
        </w:rPr>
      </w:pPr>
    </w:p>
    <w:p w:rsidR="005C5B7D" w:rsidRPr="005C5B7D" w:rsidRDefault="005C5B7D" w:rsidP="005C5B7D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lang w:eastAsia="ru-RU"/>
        </w:rPr>
      </w:pPr>
      <w:bookmarkStart w:id="0" w:name="_GoBack"/>
      <w:bookmarkEnd w:id="0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Прочитайте текст А. Куприна. Определите, какими членами предложения являются выделенные слова. Запишите ответы в скобках.</w:t>
      </w:r>
    </w:p>
    <w:p w:rsidR="005C5B7D" w:rsidRPr="005C5B7D" w:rsidRDefault="005C5B7D" w:rsidP="005C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lang w:eastAsia="ru-RU"/>
        </w:rPr>
      </w:pP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Язык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</w:t>
      </w:r>
      <w:proofErr w:type="gramStart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(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23" type="#_x0000_t75" style="width:42pt;height:18pt" o:ole="">
            <v:imagedata r:id="rId15" o:title=""/>
          </v:shape>
          <w:control r:id="rId22" w:name="DefaultOcxName7" w:shapeid="_x0000_i1323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)</w:t>
      </w:r>
      <w:proofErr w:type="gramEnd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 xml:space="preserve"> – это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история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(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22" type="#_x0000_t75" style="width:42pt;height:18pt" o:ole="">
            <v:imagedata r:id="rId15" o:title=""/>
          </v:shape>
          <w:control r:id="rId23" w:name="DefaultOcxName12" w:shapeid="_x0000_i1322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) народа. Язык – это путь цивилизации и культуры…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br/>
        <w:t>Поэтому-то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изучение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и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сбережение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</w:t>
      </w:r>
      <w:proofErr w:type="gramStart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(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21" type="#_x0000_t75" style="width:42pt;height:18pt" o:ole="">
            <v:imagedata r:id="rId15" o:title=""/>
          </v:shape>
          <w:control r:id="rId24" w:name="DefaultOcxName22" w:shapeid="_x0000_i1321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)</w:t>
      </w:r>
      <w:proofErr w:type="gramEnd"/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 xml:space="preserve"> русского языка является не праздным занятием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br/>
        <w:t>от нечего делать, но насущной необходимостью… Русский язык в умелых руках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br/>
        <w:t>и опытных устах –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красив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,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певуч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,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выразителен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,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гибок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,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послушен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,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ловок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и </w:t>
      </w:r>
      <w:r w:rsidRPr="005C5B7D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вместителен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(</w: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object w:dxaOrig="405" w:dyaOrig="360">
          <v:shape id="_x0000_i1320" type="#_x0000_t75" style="width:42pt;height:18pt" o:ole="">
            <v:imagedata r:id="rId15" o:title=""/>
          </v:shape>
          <w:control r:id="rId25" w:name="DefaultOcxName32" w:shapeid="_x0000_i1320"/>
        </w:object>
      </w:r>
      <w:r w:rsidRPr="005C5B7D">
        <w:rPr>
          <w:rFonts w:ascii="Times New Roman" w:eastAsia="Times New Roman" w:hAnsi="Times New Roman" w:cs="Times New Roman"/>
          <w:color w:val="1D1D1B"/>
          <w:lang w:eastAsia="ru-RU"/>
        </w:rPr>
        <w:t> ).</w:t>
      </w:r>
    </w:p>
    <w:p w:rsidR="005C5B7D" w:rsidRDefault="005C5B7D"/>
    <w:sectPr w:rsidR="005C5B7D" w:rsidSect="005C5B7D">
      <w:type w:val="continuous"/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28"/>
    <w:rsid w:val="001634A3"/>
    <w:rsid w:val="00435264"/>
    <w:rsid w:val="005C5B7D"/>
    <w:rsid w:val="00742D28"/>
    <w:rsid w:val="00A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FD63-CFF6-4429-BF2B-EADFE56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D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7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09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1398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76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35260512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978436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39494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7761689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48311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991741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95195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7035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570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3022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11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554507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8358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089618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002851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3466244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7374329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0585508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74936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232153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1124789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122259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277495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1194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827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54008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0337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82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0751261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5089090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217273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3798150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1378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924878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187500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025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183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2637567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330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45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13869049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9222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37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163746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7579459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40907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28316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2289523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86951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564117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361736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912709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137126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728323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1468944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879847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5511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1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277642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2717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44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89448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89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73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2478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268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1918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29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490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58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905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6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54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602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743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8531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640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7222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3304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200732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126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2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74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852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4719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087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6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52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78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9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14357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5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7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96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37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66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39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32581405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00901354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9926844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5682406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66359663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1220667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54856736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699432973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7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86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673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77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0" w:color="3DA6DA"/>
                            <w:left w:val="single" w:sz="6" w:space="0" w:color="3DA6DA"/>
                            <w:bottom w:val="single" w:sz="6" w:space="0" w:color="3DA6DA"/>
                            <w:right w:val="single" w:sz="6" w:space="0" w:color="3DA6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2799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13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241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0846848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23318350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7982398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8205510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7552145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0819551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9411255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3134113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3088662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489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2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19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5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029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18771875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523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45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4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659021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1012971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9896251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2824896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25751791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5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2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jpeg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2.jpeg"/><Relationship Id="rId15" Type="http://schemas.openxmlformats.org/officeDocument/2006/relationships/image" Target="media/image6.wmf"/><Relationship Id="rId23" Type="http://schemas.openxmlformats.org/officeDocument/2006/relationships/control" Target="activeX/activeX14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image" Target="media/image5.jpg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2020-09-02T22:19:00Z</cp:lastPrinted>
  <dcterms:created xsi:type="dcterms:W3CDTF">2020-09-02T21:48:00Z</dcterms:created>
  <dcterms:modified xsi:type="dcterms:W3CDTF">2020-09-02T22:32:00Z</dcterms:modified>
</cp:coreProperties>
</file>